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43D2" w14:textId="77777777" w:rsidR="00F45E0D" w:rsidRDefault="00F04D63">
      <w:pPr>
        <w:spacing w:line="360" w:lineRule="auto"/>
        <w:rPr>
          <w:rFonts w:ascii="Times New Roman" w:hAnsi="Times New Roman" w:cs="Times New Roman"/>
          <w:color w:val="0000FF"/>
          <w:sz w:val="28"/>
        </w:rPr>
      </w:pPr>
      <w:r>
        <w:rPr>
          <w:rFonts w:ascii="Times New Roman" w:hAnsi="Times New Roman" w:cs="Times New Roman"/>
          <w:b/>
          <w:bCs/>
          <w:color w:val="0000FF"/>
          <w:sz w:val="32"/>
          <w:szCs w:val="24"/>
        </w:rPr>
        <w:t>Appendix 3</w:t>
      </w:r>
    </w:p>
    <w:p w14:paraId="36FA0D9B" w14:textId="77777777" w:rsidR="00F45E0D" w:rsidRDefault="00F04D63">
      <w:pPr>
        <w:spacing w:line="360" w:lineRule="auto"/>
        <w:ind w:left="424"/>
        <w:jc w:val="center"/>
        <w:rPr>
          <w:rFonts w:ascii="Times New Roman" w:eastAsia="仿宋" w:hAnsi="Times New Roman" w:cs="Times New Roman"/>
          <w:b/>
          <w:sz w:val="32"/>
          <w:szCs w:val="32"/>
        </w:rPr>
      </w:pPr>
      <w:r>
        <w:rPr>
          <w:rFonts w:ascii="Times New Roman" w:hAnsi="Times New Roman" w:cs="Times New Roman"/>
          <w:b/>
          <w:color w:val="0000FF"/>
          <w:sz w:val="32"/>
          <w:szCs w:val="32"/>
        </w:rPr>
        <w:t>Commercialization and Promotion Form for the Technological Achievements in Global Low-carbon Innovation</w:t>
      </w:r>
    </w:p>
    <w:p w14:paraId="44C1D55B" w14:textId="77777777" w:rsidR="00F45E0D" w:rsidRDefault="00F04D63">
      <w:pPr>
        <w:autoSpaceDN w:val="0"/>
        <w:spacing w:line="360" w:lineRule="auto"/>
        <w:jc w:val="center"/>
        <w:textAlignment w:val="center"/>
        <w:rPr>
          <w:rFonts w:ascii="Times New Roman" w:eastAsia="仿宋" w:hAnsi="Times New Roman" w:cs="Times New Roman"/>
          <w:b/>
          <w:sz w:val="28"/>
          <w:szCs w:val="28"/>
        </w:rPr>
      </w:pPr>
      <w:r>
        <w:rPr>
          <w:rFonts w:ascii="Times New Roman" w:hAnsi="Times New Roman" w:cs="Times New Roman"/>
          <w:bCs/>
          <w:color w:val="0000FF"/>
          <w:sz w:val="28"/>
          <w:szCs w:val="28"/>
        </w:rPr>
        <w:t xml:space="preserve">(The information on each technological achievement shall be concise, and be filled in the </w:t>
      </w:r>
      <w:r>
        <w:rPr>
          <w:rFonts w:ascii="Times New Roman" w:hAnsi="Times New Roman" w:cs="Times New Roman"/>
          <w:bCs/>
          <w:color w:val="0000FF"/>
          <w:sz w:val="28"/>
          <w:szCs w:val="28"/>
        </w:rPr>
        <w:t>table below.)</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47"/>
        <w:gridCol w:w="1559"/>
        <w:gridCol w:w="1984"/>
        <w:gridCol w:w="2982"/>
        <w:gridCol w:w="2263"/>
        <w:gridCol w:w="2840"/>
      </w:tblGrid>
      <w:tr w:rsidR="00F45E0D" w14:paraId="73C32777" w14:textId="77777777" w:rsidTr="006D692B">
        <w:trPr>
          <w:trHeight w:val="1815"/>
          <w:tblHeader/>
        </w:trPr>
        <w:tc>
          <w:tcPr>
            <w:tcW w:w="1242" w:type="dxa"/>
            <w:vAlign w:val="center"/>
          </w:tcPr>
          <w:p w14:paraId="6C2495AF"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S</w:t>
            </w:r>
            <w:r>
              <w:rPr>
                <w:rFonts w:ascii="Times New Roman" w:hAnsi="Times New Roman" w:cs="Times New Roman"/>
                <w:b/>
                <w:color w:val="0000FF"/>
                <w:sz w:val="24"/>
                <w:szCs w:val="24"/>
              </w:rPr>
              <w:t>/N</w:t>
            </w:r>
          </w:p>
        </w:tc>
        <w:tc>
          <w:tcPr>
            <w:tcW w:w="1447" w:type="dxa"/>
            <w:vAlign w:val="center"/>
          </w:tcPr>
          <w:p w14:paraId="5C6186AA"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T</w:t>
            </w:r>
            <w:r>
              <w:rPr>
                <w:rFonts w:ascii="Times New Roman" w:hAnsi="Times New Roman" w:cs="Times New Roman"/>
                <w:b/>
                <w:color w:val="0000FF"/>
                <w:sz w:val="24"/>
                <w:szCs w:val="24"/>
              </w:rPr>
              <w:t>echnology Name</w:t>
            </w:r>
          </w:p>
        </w:tc>
        <w:tc>
          <w:tcPr>
            <w:tcW w:w="1559" w:type="dxa"/>
            <w:vAlign w:val="center"/>
          </w:tcPr>
          <w:p w14:paraId="2E1B1724"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T</w:t>
            </w:r>
            <w:r>
              <w:rPr>
                <w:rFonts w:ascii="Times New Roman" w:hAnsi="Times New Roman" w:cs="Times New Roman"/>
                <w:b/>
                <w:color w:val="0000FF"/>
                <w:sz w:val="24"/>
                <w:szCs w:val="24"/>
              </w:rPr>
              <w:t>echnology Provider</w:t>
            </w:r>
          </w:p>
        </w:tc>
        <w:tc>
          <w:tcPr>
            <w:tcW w:w="1984" w:type="dxa"/>
            <w:vAlign w:val="center"/>
          </w:tcPr>
          <w:p w14:paraId="7D6DB5C7"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S</w:t>
            </w:r>
            <w:r>
              <w:rPr>
                <w:rFonts w:ascii="Times New Roman" w:hAnsi="Times New Roman" w:cs="Times New Roman"/>
                <w:b/>
                <w:color w:val="0000FF"/>
                <w:sz w:val="24"/>
                <w:szCs w:val="24"/>
              </w:rPr>
              <w:t>cope of Application</w:t>
            </w:r>
          </w:p>
        </w:tc>
        <w:tc>
          <w:tcPr>
            <w:tcW w:w="2982" w:type="dxa"/>
            <w:vAlign w:val="center"/>
          </w:tcPr>
          <w:p w14:paraId="5B44CDF2"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B</w:t>
            </w:r>
            <w:r>
              <w:rPr>
                <w:rFonts w:ascii="Times New Roman" w:hAnsi="Times New Roman" w:cs="Times New Roman"/>
                <w:b/>
                <w:color w:val="0000FF"/>
                <w:sz w:val="24"/>
                <w:szCs w:val="24"/>
              </w:rPr>
              <w:t>rief Description of the Technology</w:t>
            </w:r>
          </w:p>
        </w:tc>
        <w:tc>
          <w:tcPr>
            <w:tcW w:w="2263" w:type="dxa"/>
            <w:vAlign w:val="center"/>
          </w:tcPr>
          <w:p w14:paraId="30E9168A"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D</w:t>
            </w:r>
            <w:r>
              <w:rPr>
                <w:rFonts w:ascii="Times New Roman" w:hAnsi="Times New Roman" w:cs="Times New Roman"/>
                <w:b/>
                <w:color w:val="0000FF"/>
                <w:sz w:val="24"/>
                <w:szCs w:val="24"/>
              </w:rPr>
              <w:t>emonstration Application</w:t>
            </w:r>
          </w:p>
        </w:tc>
        <w:tc>
          <w:tcPr>
            <w:tcW w:w="2840" w:type="dxa"/>
            <w:vAlign w:val="center"/>
          </w:tcPr>
          <w:p w14:paraId="56FAEF82" w14:textId="77777777" w:rsidR="00F45E0D" w:rsidRDefault="00F04D63">
            <w:pPr>
              <w:spacing w:line="360" w:lineRule="auto"/>
              <w:jc w:val="center"/>
              <w:rPr>
                <w:rFonts w:ascii="仿宋" w:eastAsia="仿宋" w:hAnsi="仿宋" w:cs="仿宋"/>
                <w:b/>
                <w:kern w:val="0"/>
                <w:sz w:val="24"/>
                <w:szCs w:val="24"/>
              </w:rPr>
            </w:pPr>
            <w:r>
              <w:rPr>
                <w:rFonts w:ascii="Times New Roman" w:hAnsi="Times New Roman" w:cs="Times New Roman"/>
                <w:b/>
                <w:color w:val="0000FF"/>
                <w:sz w:val="24"/>
                <w:szCs w:val="24"/>
              </w:rPr>
              <w:t>E</w:t>
            </w:r>
            <w:r>
              <w:rPr>
                <w:rFonts w:ascii="Times New Roman" w:hAnsi="Times New Roman" w:cs="Times New Roman"/>
                <w:b/>
                <w:color w:val="0000FF"/>
                <w:sz w:val="24"/>
                <w:szCs w:val="24"/>
              </w:rPr>
              <w:t>nergy Conservation and GHG Reduction Effects</w:t>
            </w:r>
          </w:p>
        </w:tc>
      </w:tr>
      <w:tr w:rsidR="00F45E0D" w14:paraId="4FBFE551" w14:textId="77777777" w:rsidTr="006D692B">
        <w:trPr>
          <w:trHeight w:val="4260"/>
        </w:trPr>
        <w:tc>
          <w:tcPr>
            <w:tcW w:w="1242" w:type="dxa"/>
          </w:tcPr>
          <w:p w14:paraId="161F4040"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C</w:t>
            </w:r>
            <w:r>
              <w:rPr>
                <w:rFonts w:ascii="Times New Roman" w:hAnsi="Times New Roman" w:cs="Times New Roman"/>
                <w:color w:val="0000FF"/>
                <w:szCs w:val="21"/>
              </w:rPr>
              <w:t xml:space="preserve">ompletion </w:t>
            </w:r>
            <w:r>
              <w:rPr>
                <w:rFonts w:ascii="Times New Roman" w:hAnsi="Times New Roman" w:cs="Times New Roman"/>
                <w:color w:val="0000FF"/>
                <w:szCs w:val="21"/>
              </w:rPr>
              <w:t>instructions</w:t>
            </w:r>
          </w:p>
        </w:tc>
        <w:tc>
          <w:tcPr>
            <w:tcW w:w="1447" w:type="dxa"/>
          </w:tcPr>
          <w:p w14:paraId="71ECF467"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T</w:t>
            </w:r>
            <w:r>
              <w:rPr>
                <w:rFonts w:ascii="Times New Roman" w:hAnsi="Times New Roman" w:cs="Times New Roman"/>
                <w:color w:val="0000FF"/>
                <w:szCs w:val="21"/>
              </w:rPr>
              <w:t>he name shall underline the technical properties and words like “research” and “R&amp;D” shall be avoided.</w:t>
            </w:r>
          </w:p>
        </w:tc>
        <w:tc>
          <w:tcPr>
            <w:tcW w:w="1559" w:type="dxa"/>
          </w:tcPr>
          <w:p w14:paraId="1BE06F69"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F</w:t>
            </w:r>
            <w:r>
              <w:rPr>
                <w:rFonts w:ascii="Times New Roman" w:hAnsi="Times New Roman" w:cs="Times New Roman"/>
                <w:color w:val="0000FF"/>
                <w:szCs w:val="21"/>
              </w:rPr>
              <w:t>ull name of the unit with IPR or engineering design and construction capabilit</w:t>
            </w:r>
            <w:r>
              <w:rPr>
                <w:rFonts w:ascii="Times New Roman" w:hAnsi="Times New Roman" w:cs="Times New Roman"/>
                <w:color w:val="0000FF"/>
                <w:szCs w:val="21"/>
              </w:rPr>
              <w:t>y; two or more unit shall be separated by commas.</w:t>
            </w:r>
          </w:p>
        </w:tc>
        <w:tc>
          <w:tcPr>
            <w:tcW w:w="1984" w:type="dxa"/>
          </w:tcPr>
          <w:p w14:paraId="15C0A10B"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I</w:t>
            </w:r>
            <w:r>
              <w:rPr>
                <w:rFonts w:ascii="Times New Roman" w:hAnsi="Times New Roman" w:cs="Times New Roman"/>
                <w:color w:val="0000FF"/>
                <w:szCs w:val="21"/>
              </w:rPr>
              <w:t>ndustry and technical application constraints. (</w:t>
            </w:r>
            <w:proofErr w:type="gramStart"/>
            <w:r>
              <w:rPr>
                <w:rFonts w:ascii="Times New Roman" w:hAnsi="Times New Roman" w:cs="Times New Roman"/>
                <w:color w:val="0000FF"/>
                <w:szCs w:val="21"/>
              </w:rPr>
              <w:t>within</w:t>
            </w:r>
            <w:proofErr w:type="gramEnd"/>
            <w:r>
              <w:rPr>
                <w:rFonts w:ascii="Times New Roman" w:hAnsi="Times New Roman" w:cs="Times New Roman"/>
                <w:color w:val="0000FF"/>
                <w:szCs w:val="21"/>
              </w:rPr>
              <w:t xml:space="preserve"> 50 words)</w:t>
            </w:r>
          </w:p>
        </w:tc>
        <w:tc>
          <w:tcPr>
            <w:tcW w:w="2982" w:type="dxa"/>
          </w:tcPr>
          <w:p w14:paraId="7EEDE05A"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F</w:t>
            </w:r>
            <w:r>
              <w:rPr>
                <w:rFonts w:ascii="Times New Roman" w:hAnsi="Times New Roman" w:cs="Times New Roman"/>
                <w:color w:val="0000FF"/>
                <w:szCs w:val="21"/>
              </w:rPr>
              <w:t xml:space="preserve">ocus on the technology mechanism, the technical properties and </w:t>
            </w:r>
            <w:r>
              <w:rPr>
                <w:rFonts w:ascii="Times New Roman" w:hAnsi="Times New Roman" w:cs="Times New Roman"/>
                <w:color w:val="0000FF"/>
                <w:szCs w:val="21"/>
              </w:rPr>
              <w:t>critical equipment enabling GHG reduction, etc. The text shall be concise. (</w:t>
            </w:r>
            <w:proofErr w:type="gramStart"/>
            <w:r>
              <w:rPr>
                <w:rFonts w:ascii="Times New Roman" w:hAnsi="Times New Roman" w:cs="Times New Roman"/>
                <w:color w:val="0000FF"/>
                <w:szCs w:val="21"/>
              </w:rPr>
              <w:t>within</w:t>
            </w:r>
            <w:proofErr w:type="gramEnd"/>
            <w:r>
              <w:rPr>
                <w:rFonts w:ascii="Times New Roman" w:hAnsi="Times New Roman" w:cs="Times New Roman"/>
                <w:color w:val="0000FF"/>
                <w:szCs w:val="21"/>
              </w:rPr>
              <w:t xml:space="preserve"> 200 words)</w:t>
            </w:r>
          </w:p>
        </w:tc>
        <w:tc>
          <w:tcPr>
            <w:tcW w:w="2263" w:type="dxa"/>
          </w:tcPr>
          <w:p w14:paraId="49B4515E"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N</w:t>
            </w:r>
            <w:r>
              <w:rPr>
                <w:rFonts w:ascii="Times New Roman" w:hAnsi="Times New Roman" w:cs="Times New Roman"/>
                <w:color w:val="0000FF"/>
                <w:szCs w:val="21"/>
              </w:rPr>
              <w:t>ame and scale of 1-4 demonstration projects. (</w:t>
            </w:r>
            <w:proofErr w:type="gramStart"/>
            <w:r>
              <w:rPr>
                <w:rFonts w:ascii="Times New Roman" w:hAnsi="Times New Roman" w:cs="Times New Roman"/>
                <w:color w:val="0000FF"/>
                <w:szCs w:val="21"/>
              </w:rPr>
              <w:t>within</w:t>
            </w:r>
            <w:proofErr w:type="gramEnd"/>
            <w:r>
              <w:rPr>
                <w:rFonts w:ascii="Times New Roman" w:hAnsi="Times New Roman" w:cs="Times New Roman"/>
                <w:color w:val="0000FF"/>
                <w:szCs w:val="21"/>
              </w:rPr>
              <w:t xml:space="preserve"> 60 words)</w:t>
            </w:r>
          </w:p>
        </w:tc>
        <w:tc>
          <w:tcPr>
            <w:tcW w:w="2840" w:type="dxa"/>
          </w:tcPr>
          <w:p w14:paraId="60F5C628"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t>T</w:t>
            </w:r>
            <w:r>
              <w:rPr>
                <w:rFonts w:ascii="Times New Roman" w:hAnsi="Times New Roman" w:cs="Times New Roman"/>
                <w:color w:val="0000FF"/>
                <w:szCs w:val="21"/>
              </w:rPr>
              <w:t>he amount of energy saved and GHG emissions reduced per unit product, and the amount of energy saved and emissions reduced compared with that of traditional technologies or that before the technology</w:t>
            </w:r>
            <w:r>
              <w:rPr>
                <w:rFonts w:ascii="Times New Roman" w:hAnsi="Times New Roman" w:cs="Times New Roman"/>
                <w:color w:val="0000FF"/>
                <w:szCs w:val="21"/>
              </w:rPr>
              <w:t xml:space="preserve"> is adopted. The data shall be accurate. (</w:t>
            </w:r>
            <w:proofErr w:type="gramStart"/>
            <w:r>
              <w:rPr>
                <w:rFonts w:ascii="Times New Roman" w:hAnsi="Times New Roman" w:cs="Times New Roman"/>
                <w:color w:val="0000FF"/>
                <w:szCs w:val="21"/>
              </w:rPr>
              <w:t>within</w:t>
            </w:r>
            <w:proofErr w:type="gramEnd"/>
            <w:r>
              <w:rPr>
                <w:rFonts w:ascii="Times New Roman" w:hAnsi="Times New Roman" w:cs="Times New Roman"/>
                <w:color w:val="0000FF"/>
                <w:szCs w:val="21"/>
              </w:rPr>
              <w:t xml:space="preserve"> 150 words)</w:t>
            </w:r>
          </w:p>
        </w:tc>
      </w:tr>
      <w:tr w:rsidR="00F45E0D" w14:paraId="5FCE980B" w14:textId="77777777" w:rsidTr="006D692B">
        <w:trPr>
          <w:trHeight w:val="535"/>
        </w:trPr>
        <w:tc>
          <w:tcPr>
            <w:tcW w:w="1242" w:type="dxa"/>
          </w:tcPr>
          <w:p w14:paraId="4C55454F" w14:textId="77777777" w:rsidR="00F45E0D" w:rsidRDefault="00F04D63" w:rsidP="006D692B">
            <w:pPr>
              <w:rPr>
                <w:rFonts w:ascii="仿宋" w:eastAsia="仿宋" w:hAnsi="仿宋" w:cs="仿宋"/>
                <w:kern w:val="0"/>
                <w:szCs w:val="21"/>
              </w:rPr>
            </w:pPr>
            <w:r>
              <w:rPr>
                <w:rFonts w:ascii="Times New Roman" w:hAnsi="Times New Roman" w:cs="Times New Roman"/>
                <w:color w:val="0000FF"/>
                <w:szCs w:val="21"/>
              </w:rPr>
              <w:lastRenderedPageBreak/>
              <w:t>E</w:t>
            </w:r>
            <w:r>
              <w:rPr>
                <w:rFonts w:ascii="Times New Roman" w:hAnsi="Times New Roman" w:cs="Times New Roman"/>
                <w:color w:val="0000FF"/>
                <w:szCs w:val="21"/>
              </w:rPr>
              <w:t>xample</w:t>
            </w:r>
          </w:p>
        </w:tc>
        <w:tc>
          <w:tcPr>
            <w:tcW w:w="1447" w:type="dxa"/>
          </w:tcPr>
          <w:p w14:paraId="7990EEA6" w14:textId="77777777" w:rsidR="00F45E0D" w:rsidRDefault="00F04D63" w:rsidP="006D692B">
            <w:pPr>
              <w:snapToGrid w:val="0"/>
              <w:rPr>
                <w:rFonts w:ascii="仿宋" w:eastAsia="仿宋" w:hAnsi="仿宋" w:cs="仿宋"/>
                <w:szCs w:val="21"/>
              </w:rPr>
            </w:pPr>
            <w:r>
              <w:rPr>
                <w:rFonts w:ascii="Times New Roman" w:hAnsi="Times New Roman" w:cs="Times New Roman"/>
                <w:color w:val="0000FF"/>
                <w:szCs w:val="21"/>
              </w:rPr>
              <w:t>X</w:t>
            </w:r>
            <w:r>
              <w:rPr>
                <w:rFonts w:ascii="Times New Roman" w:hAnsi="Times New Roman" w:cs="Times New Roman"/>
                <w:color w:val="0000FF"/>
                <w:szCs w:val="21"/>
              </w:rPr>
              <w:t>X Technology</w:t>
            </w:r>
          </w:p>
        </w:tc>
        <w:tc>
          <w:tcPr>
            <w:tcW w:w="1559" w:type="dxa"/>
          </w:tcPr>
          <w:p w14:paraId="1A8F9764" w14:textId="77777777" w:rsidR="00F45E0D" w:rsidRDefault="00F04D63" w:rsidP="006D692B">
            <w:pPr>
              <w:snapToGrid w:val="0"/>
              <w:rPr>
                <w:rFonts w:ascii="仿宋" w:eastAsia="仿宋" w:hAnsi="仿宋" w:cs="仿宋"/>
                <w:bCs/>
                <w:szCs w:val="21"/>
              </w:rPr>
            </w:pPr>
            <w:r>
              <w:rPr>
                <w:rFonts w:ascii="Times New Roman" w:hAnsi="Times New Roman" w:cs="Times New Roman"/>
                <w:bCs/>
                <w:color w:val="0000FF"/>
                <w:szCs w:val="21"/>
              </w:rPr>
              <w:t>X</w:t>
            </w:r>
            <w:r>
              <w:rPr>
                <w:rFonts w:ascii="Times New Roman" w:hAnsi="Times New Roman" w:cs="Times New Roman"/>
                <w:bCs/>
                <w:color w:val="0000FF"/>
                <w:szCs w:val="21"/>
              </w:rPr>
              <w:t>X (company name), XX (university name)</w:t>
            </w:r>
          </w:p>
        </w:tc>
        <w:tc>
          <w:tcPr>
            <w:tcW w:w="1984" w:type="dxa"/>
          </w:tcPr>
          <w:p w14:paraId="1932D291" w14:textId="77777777" w:rsidR="00F45E0D" w:rsidRDefault="00F04D63" w:rsidP="006D692B">
            <w:pPr>
              <w:snapToGrid w:val="0"/>
              <w:rPr>
                <w:rFonts w:ascii="仿宋" w:eastAsia="仿宋" w:hAnsi="仿宋" w:cs="仿宋"/>
                <w:bCs/>
                <w:szCs w:val="21"/>
              </w:rPr>
            </w:pPr>
            <w:r>
              <w:rPr>
                <w:rFonts w:ascii="Times New Roman" w:hAnsi="Times New Roman" w:cs="Times New Roman"/>
                <w:color w:val="0000FF"/>
                <w:szCs w:val="21"/>
              </w:rPr>
              <w:t>T</w:t>
            </w:r>
            <w:r>
              <w:rPr>
                <w:rFonts w:ascii="Times New Roman" w:hAnsi="Times New Roman" w:cs="Times New Roman"/>
                <w:color w:val="0000FF"/>
                <w:szCs w:val="21"/>
              </w:rPr>
              <w:t>he cement industry. Applicable to the construction of new production lines for pre-deco</w:t>
            </w:r>
            <w:r>
              <w:rPr>
                <w:rFonts w:ascii="Times New Roman" w:hAnsi="Times New Roman" w:cs="Times New Roman"/>
                <w:color w:val="0000FF"/>
                <w:szCs w:val="21"/>
              </w:rPr>
              <w:t>mposition kilns or the technological transformation of the decomposition furnace system.</w:t>
            </w:r>
          </w:p>
        </w:tc>
        <w:tc>
          <w:tcPr>
            <w:tcW w:w="2982" w:type="dxa"/>
          </w:tcPr>
          <w:p w14:paraId="117743B6" w14:textId="77777777" w:rsidR="00F45E0D" w:rsidRDefault="00F04D63" w:rsidP="006D692B">
            <w:pPr>
              <w:rPr>
                <w:rFonts w:ascii="仿宋_GB2312" w:eastAsia="仿宋_GB2312"/>
                <w:b/>
                <w:szCs w:val="21"/>
                <w:lang w:eastAsia="zh-Hans"/>
              </w:rPr>
            </w:pPr>
            <w:r>
              <w:rPr>
                <w:rFonts w:ascii="Times New Roman" w:hAnsi="Times New Roman" w:cs="Times New Roman"/>
                <w:color w:val="0000FF"/>
                <w:szCs w:val="21"/>
              </w:rPr>
              <w:t>T</w:t>
            </w:r>
            <w:r>
              <w:rPr>
                <w:rFonts w:ascii="Times New Roman" w:hAnsi="Times New Roman" w:cs="Times New Roman"/>
                <w:color w:val="0000FF"/>
                <w:szCs w:val="21"/>
              </w:rPr>
              <w:t>he technology raises the temperature of the materials put into t</w:t>
            </w:r>
            <w:r>
              <w:rPr>
                <w:rFonts w:ascii="Times New Roman" w:hAnsi="Times New Roman" w:cs="Times New Roman"/>
                <w:color w:val="0000FF"/>
                <w:szCs w:val="21"/>
              </w:rPr>
              <w:t>he rotary kiln, which leads to dramatic time reduction in or elimination of the low-efficiency heat transfer process of the remnants in the rotary kiln, breaks the heat bottleneck in cement sintering, and enables the fast sintering and efficient cooling of</w:t>
            </w:r>
            <w:r>
              <w:rPr>
                <w:rFonts w:ascii="Times New Roman" w:hAnsi="Times New Roman" w:cs="Times New Roman"/>
                <w:color w:val="0000FF"/>
                <w:szCs w:val="21"/>
              </w:rPr>
              <w:t xml:space="preserve"> clinker particles. Meanwhile, anti-crust materials are adopted, and the aspect ratio, rotation speed, inclination, etc. of the rotary kiln are modified to reduce the heat consumption of the sintering process and the power consumption of the grinding proce</w:t>
            </w:r>
            <w:r>
              <w:rPr>
                <w:rFonts w:ascii="Times New Roman" w:hAnsi="Times New Roman" w:cs="Times New Roman"/>
                <w:color w:val="0000FF"/>
                <w:szCs w:val="21"/>
              </w:rPr>
              <w:t>ss.</w:t>
            </w:r>
          </w:p>
        </w:tc>
        <w:tc>
          <w:tcPr>
            <w:tcW w:w="2263" w:type="dxa"/>
          </w:tcPr>
          <w:p w14:paraId="277D4B9C" w14:textId="77777777" w:rsidR="00F45E0D" w:rsidRDefault="00F04D63">
            <w:pPr>
              <w:snapToGrid w:val="0"/>
              <w:spacing w:line="360" w:lineRule="auto"/>
              <w:rPr>
                <w:rFonts w:ascii="仿宋" w:eastAsia="仿宋" w:hAnsi="仿宋" w:cs="仿宋"/>
                <w:bCs/>
                <w:szCs w:val="21"/>
              </w:rPr>
            </w:pPr>
            <w:r>
              <w:rPr>
                <w:rFonts w:ascii="Times New Roman" w:hAnsi="Times New Roman" w:cs="Times New Roman"/>
                <w:color w:val="0000FF"/>
                <w:szCs w:val="21"/>
              </w:rPr>
              <w:t>2</w:t>
            </w:r>
            <w:r>
              <w:rPr>
                <w:rFonts w:ascii="Times New Roman" w:hAnsi="Times New Roman" w:cs="Times New Roman"/>
                <w:color w:val="0000FF"/>
                <w:szCs w:val="21"/>
              </w:rPr>
              <w:t xml:space="preserve"># kiln of China United Cement </w:t>
            </w:r>
            <w:proofErr w:type="spellStart"/>
            <w:r>
              <w:rPr>
                <w:rFonts w:ascii="Times New Roman" w:hAnsi="Times New Roman" w:cs="Times New Roman"/>
                <w:color w:val="0000FF"/>
                <w:szCs w:val="21"/>
              </w:rPr>
              <w:t>Lunan</w:t>
            </w:r>
            <w:proofErr w:type="spellEnd"/>
            <w:r>
              <w:rPr>
                <w:rFonts w:ascii="Times New Roman" w:hAnsi="Times New Roman" w:cs="Times New Roman"/>
                <w:color w:val="0000FF"/>
                <w:szCs w:val="21"/>
              </w:rPr>
              <w:t>, a new dry process cement production line with a capacity of 2500 tons/day.</w:t>
            </w:r>
          </w:p>
        </w:tc>
        <w:tc>
          <w:tcPr>
            <w:tcW w:w="2840" w:type="dxa"/>
          </w:tcPr>
          <w:p w14:paraId="4A4BFA4F" w14:textId="77777777" w:rsidR="00F45E0D" w:rsidRDefault="00F04D63">
            <w:pPr>
              <w:snapToGrid w:val="0"/>
              <w:spacing w:line="360" w:lineRule="auto"/>
              <w:rPr>
                <w:rFonts w:ascii="仿宋" w:eastAsia="仿宋" w:hAnsi="仿宋" w:cs="仿宋"/>
                <w:bCs/>
                <w:szCs w:val="21"/>
              </w:rPr>
            </w:pPr>
            <w:r>
              <w:rPr>
                <w:rFonts w:ascii="Times New Roman" w:hAnsi="Times New Roman" w:cs="Times New Roman"/>
                <w:color w:val="0000FF"/>
                <w:szCs w:val="21"/>
              </w:rPr>
              <w:t>S</w:t>
            </w:r>
            <w:r>
              <w:rPr>
                <w:rFonts w:ascii="Times New Roman" w:hAnsi="Times New Roman" w:cs="Times New Roman"/>
                <w:color w:val="0000FF"/>
                <w:szCs w:val="21"/>
              </w:rPr>
              <w:t>intering of each ton of clinker consumes X kg of energy, enjoying a 10% to 20% increase in capacity, a 5% to 10% decrease in heat consumption, and a CO</w:t>
            </w:r>
            <w:r>
              <w:rPr>
                <w:rFonts w:ascii="Times New Roman" w:hAnsi="Times New Roman" w:cs="Times New Roman"/>
                <w:color w:val="0000FF"/>
                <w:szCs w:val="21"/>
                <w:vertAlign w:val="subscript"/>
              </w:rPr>
              <w:t>2</w:t>
            </w:r>
            <w:r>
              <w:rPr>
                <w:rFonts w:ascii="Times New Roman" w:hAnsi="Times New Roman" w:cs="Times New Roman"/>
                <w:color w:val="0000FF"/>
                <w:szCs w:val="21"/>
              </w:rPr>
              <w:t xml:space="preserve"> emission reduction of more than 15 kg, compared with the existing new dry process of cement production.</w:t>
            </w:r>
          </w:p>
        </w:tc>
      </w:tr>
    </w:tbl>
    <w:p w14:paraId="13ABB4B1" w14:textId="77777777" w:rsidR="00F45E0D" w:rsidRDefault="00F45E0D" w:rsidP="006D692B">
      <w:pPr>
        <w:spacing w:line="360" w:lineRule="auto"/>
        <w:rPr>
          <w:rFonts w:ascii="仿宋_GB2312" w:eastAsia="仿宋_GB2312"/>
          <w:b/>
          <w:sz w:val="24"/>
          <w:szCs w:val="21"/>
          <w:lang w:eastAsia="zh-Hans"/>
        </w:rPr>
      </w:pPr>
    </w:p>
    <w:sectPr w:rsidR="00F45E0D" w:rsidSect="006D692B">
      <w:headerReference w:type="default" r:id="rId7"/>
      <w:footerReference w:type="even" r:id="rId8"/>
      <w:footerReference w:type="default" r:id="rId9"/>
      <w:pgSz w:w="16838" w:h="11906" w:orient="landscape"/>
      <w:pgMar w:top="1560" w:right="1440" w:bottom="1418" w:left="144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650F" w14:textId="77777777" w:rsidR="00F04D63" w:rsidRDefault="00F04D63">
      <w:r>
        <w:separator/>
      </w:r>
    </w:p>
  </w:endnote>
  <w:endnote w:type="continuationSeparator" w:id="0">
    <w:p w14:paraId="46E4E607" w14:textId="77777777" w:rsidR="00F04D63" w:rsidRDefault="00F0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
    </w:sdtPr>
    <w:sdtEndPr>
      <w:rPr>
        <w:rStyle w:val="a7"/>
      </w:rPr>
    </w:sdtEndPr>
    <w:sdtContent>
      <w:p w14:paraId="06409F8E" w14:textId="77777777" w:rsidR="00F45E0D" w:rsidRDefault="00F04D63">
        <w:pPr>
          <w:pStyle w:val="a4"/>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835ADCD" w14:textId="77777777" w:rsidR="00F45E0D" w:rsidRDefault="00F45E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
    </w:sdtPr>
    <w:sdtEndPr>
      <w:rPr>
        <w:rStyle w:val="a7"/>
      </w:rPr>
    </w:sdtEndPr>
    <w:sdtContent>
      <w:p w14:paraId="0998D53E" w14:textId="77777777" w:rsidR="00F45E0D" w:rsidRDefault="00F04D63">
        <w:pPr>
          <w:pStyle w:val="a4"/>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rPr>
          <w:t>33</w:t>
        </w:r>
        <w:r>
          <w:rPr>
            <w:rStyle w:val="a7"/>
          </w:rPr>
          <w:fldChar w:fldCharType="end"/>
        </w:r>
      </w:p>
    </w:sdtContent>
  </w:sdt>
  <w:p w14:paraId="473955C8" w14:textId="77777777" w:rsidR="00F45E0D" w:rsidRDefault="00F45E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D07F" w14:textId="77777777" w:rsidR="00F04D63" w:rsidRDefault="00F04D63">
      <w:r>
        <w:separator/>
      </w:r>
    </w:p>
  </w:footnote>
  <w:footnote w:type="continuationSeparator" w:id="0">
    <w:p w14:paraId="3B237FF8" w14:textId="77777777" w:rsidR="00F04D63" w:rsidRDefault="00F0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0D21" w14:textId="77777777" w:rsidR="00F45E0D" w:rsidRDefault="00F04D63">
    <w:pPr>
      <w:pStyle w:val="a5"/>
      <w:pBdr>
        <w:bottom w:val="none" w:sz="0" w:space="0" w:color="auto"/>
      </w:pBdr>
      <w:jc w:val="both"/>
    </w:pPr>
    <w:r>
      <w:rPr>
        <w:noProof/>
      </w:rPr>
      <w:drawing>
        <wp:anchor distT="0" distB="0" distL="114300" distR="114300" simplePos="0" relativeHeight="251658240" behindDoc="0" locked="0" layoutInCell="1" allowOverlap="1" wp14:anchorId="43D98DCF" wp14:editId="70809589">
          <wp:simplePos x="0" y="0"/>
          <wp:positionH relativeFrom="column">
            <wp:posOffset>1415415</wp:posOffset>
          </wp:positionH>
          <wp:positionV relativeFrom="paragraph">
            <wp:posOffset>123190</wp:posOffset>
          </wp:positionV>
          <wp:extent cx="5915025" cy="853440"/>
          <wp:effectExtent l="0" t="0" r="9525" b="381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15025" cy="8534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C83405"/>
    <w:rsid w:val="006D692B"/>
    <w:rsid w:val="00F04D63"/>
    <w:rsid w:val="00F45E0D"/>
    <w:rsid w:val="5FC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014F2"/>
  <w15:docId w15:val="{B1F29709-2DBE-481E-88E1-FEEB6502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Subtitle"/>
    <w:basedOn w:val="a"/>
    <w:qFormat/>
    <w:pPr>
      <w:jc w:val="center"/>
    </w:pPr>
    <w:rPr>
      <w:rFonts w:ascii="Arial" w:eastAsia="宋体" w:hAnsi="Arial" w:cs="Arial"/>
      <w:b/>
      <w:bCs/>
      <w:color w:val="000000"/>
      <w:sz w:val="24"/>
      <w:szCs w:val="24"/>
      <w:u w:val="single"/>
    </w:rPr>
  </w:style>
  <w:style w:type="character" w:styleId="a7">
    <w:name w:val="page number"/>
    <w:basedOn w:val="a0"/>
  </w:style>
  <w:style w:type="character" w:styleId="a8">
    <w:name w:val="Hyperlink"/>
    <w:basedOn w:val="a0"/>
    <w:rPr>
      <w:color w:val="0000FF"/>
      <w:u w:val="single"/>
    </w:rPr>
  </w:style>
  <w:style w:type="character" w:styleId="a9">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2032</Characters>
  <Application>Microsoft Office Word</Application>
  <DocSecurity>0</DocSecurity>
  <Lines>16</Lines>
  <Paragraphs>4</Paragraphs>
  <ScaleCrop>false</ScaleCrop>
  <Company>德宏州陇川县党政机关单位</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毛昱恺</dc:creator>
  <cp:lastModifiedBy>bo wei</cp:lastModifiedBy>
  <cp:revision>2</cp:revision>
  <dcterms:created xsi:type="dcterms:W3CDTF">2022-03-21T11:09:00Z</dcterms:created>
  <dcterms:modified xsi:type="dcterms:W3CDTF">2022-03-23T03:58:00Z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